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5B34" w14:textId="777ACE20" w:rsidR="00000000" w:rsidRDefault="001D4829">
      <w:r>
        <w:t>Location/Zoning: 1100 14</w:t>
      </w:r>
      <w:r w:rsidRPr="001D4829">
        <w:rPr>
          <w:vertAlign w:val="superscript"/>
        </w:rPr>
        <w:t>th</w:t>
      </w:r>
      <w:r>
        <w:t xml:space="preserve"> Street </w:t>
      </w:r>
      <w:proofErr w:type="gramStart"/>
      <w:r>
        <w:t>is located in</w:t>
      </w:r>
      <w:proofErr w:type="gramEnd"/>
      <w:r>
        <w:t xml:space="preserve"> the South Hill neighborhood, area 4A, and is zoned Residential Single</w:t>
      </w:r>
      <w:r w:rsidR="002C3FBA">
        <w:t xml:space="preserve"> (RS)</w:t>
      </w:r>
      <w:r>
        <w:t xml:space="preserve"> with a </w:t>
      </w:r>
      <w:proofErr w:type="gramStart"/>
      <w:r>
        <w:t>7,200 sf</w:t>
      </w:r>
      <w:proofErr w:type="gramEnd"/>
      <w:r>
        <w:t xml:space="preserve"> minimum detached lot size. </w:t>
      </w:r>
    </w:p>
    <w:p w14:paraId="21D181B3" w14:textId="488EADB9" w:rsidR="001D4829" w:rsidRDefault="001D4829">
      <w:r w:rsidRPr="006641ED">
        <w:rPr>
          <w:highlight w:val="yellow"/>
        </w:rPr>
        <w:t xml:space="preserve">Use: School. As defined in Bellingham Municipal Code </w:t>
      </w:r>
      <w:hyperlink r:id="rId8" w:history="1">
        <w:r w:rsidRPr="006641ED">
          <w:rPr>
            <w:rStyle w:val="Hyperlink"/>
            <w:highlight w:val="yellow"/>
          </w:rPr>
          <w:t xml:space="preserve">(BMC) </w:t>
        </w:r>
        <w:r w:rsidR="002C3FBA" w:rsidRPr="006641ED">
          <w:rPr>
            <w:rStyle w:val="Hyperlink"/>
            <w:highlight w:val="yellow"/>
          </w:rPr>
          <w:t>20.16.020.M.1</w:t>
        </w:r>
      </w:hyperlink>
      <w:r w:rsidR="002C3FBA" w:rsidRPr="006641ED">
        <w:rPr>
          <w:highlight w:val="yellow"/>
        </w:rPr>
        <w:t>, School is a Conditional Use in an RS zone and would require Conditional Use Permit (CUP) approval.</w:t>
      </w:r>
      <w:r w:rsidR="002C3FBA">
        <w:t xml:space="preserve"> </w:t>
      </w:r>
    </w:p>
    <w:p w14:paraId="0BE7A73B" w14:textId="21F93877" w:rsidR="002C3FBA" w:rsidRDefault="002C3FBA">
      <w:r>
        <w:t>CUP: The church, parking</w:t>
      </w:r>
      <w:r w:rsidR="00B21024">
        <w:t xml:space="preserve"> lot</w:t>
      </w:r>
      <w:r>
        <w:t>, dwelling unit, and parish hall have an underlying CUP which would be required to be amended through the Type III-A process</w:t>
      </w:r>
      <w:r w:rsidR="00C42388">
        <w:t xml:space="preserve">. This process is outlined in </w:t>
      </w:r>
      <w:hyperlink r:id="rId9" w:history="1">
        <w:r w:rsidR="00C42388" w:rsidRPr="00E6555D">
          <w:rPr>
            <w:rStyle w:val="Hyperlink"/>
          </w:rPr>
          <w:t>BMC 21.10.120</w:t>
        </w:r>
      </w:hyperlink>
      <w:r w:rsidR="00C42388">
        <w:t xml:space="preserve">, and requires the following: </w:t>
      </w:r>
    </w:p>
    <w:p w14:paraId="53BE6A63" w14:textId="5EDA71F1" w:rsidR="00C42388" w:rsidRDefault="00C42388" w:rsidP="00C42388">
      <w:pPr>
        <w:pStyle w:val="ListParagraph"/>
        <w:numPr>
          <w:ilvl w:val="0"/>
          <w:numId w:val="1"/>
        </w:numPr>
      </w:pPr>
      <w:r>
        <w:t>Preapplication Conference (current</w:t>
      </w:r>
      <w:r w:rsidR="00B21024">
        <w:t>ly under review</w:t>
      </w:r>
      <w:r>
        <w:t xml:space="preserve"> – PRE2025-0079)</w:t>
      </w:r>
    </w:p>
    <w:p w14:paraId="01463E28" w14:textId="6FD2CACB" w:rsidR="00C42388" w:rsidRDefault="00C42388" w:rsidP="00C42388">
      <w:pPr>
        <w:pStyle w:val="ListParagraph"/>
        <w:numPr>
          <w:ilvl w:val="0"/>
          <w:numId w:val="1"/>
        </w:numPr>
      </w:pPr>
      <w:r>
        <w:t xml:space="preserve">Preapplication Neighborhood Meeting – more information can be found here: </w:t>
      </w:r>
      <w:hyperlink r:id="rId10" w:history="1">
        <w:r>
          <w:rPr>
            <w:rStyle w:val="Hyperlink"/>
          </w:rPr>
          <w:t>Neighborhood Meeting Instructions</w:t>
        </w:r>
      </w:hyperlink>
      <w:r>
        <w:t xml:space="preserve"> </w:t>
      </w:r>
    </w:p>
    <w:p w14:paraId="04BAC4E3" w14:textId="351C9779" w:rsidR="00C42388" w:rsidRDefault="00C42388" w:rsidP="00C42388">
      <w:pPr>
        <w:pStyle w:val="ListParagraph"/>
        <w:numPr>
          <w:ilvl w:val="0"/>
          <w:numId w:val="1"/>
        </w:numPr>
      </w:pPr>
      <w:r>
        <w:t xml:space="preserve">Land Use application – </w:t>
      </w:r>
      <w:hyperlink r:id="rId11" w:history="1">
        <w:r w:rsidRPr="00C42388">
          <w:rPr>
            <w:rStyle w:val="Hyperlink"/>
          </w:rPr>
          <w:t>CUP</w:t>
        </w:r>
      </w:hyperlink>
      <w:r>
        <w:t xml:space="preserve"> </w:t>
      </w:r>
    </w:p>
    <w:p w14:paraId="22D942F9" w14:textId="178AB6C7" w:rsidR="00C42388" w:rsidRDefault="00C42388" w:rsidP="00C42388">
      <w:pPr>
        <w:pStyle w:val="ListParagraph"/>
        <w:numPr>
          <w:ilvl w:val="0"/>
          <w:numId w:val="1"/>
        </w:numPr>
      </w:pPr>
      <w:r>
        <w:t>Two week Notice of Application</w:t>
      </w:r>
    </w:p>
    <w:p w14:paraId="3F92A7AA" w14:textId="11775F0A" w:rsidR="00C42388" w:rsidRDefault="00C42388" w:rsidP="00C42388">
      <w:pPr>
        <w:pStyle w:val="ListParagraph"/>
        <w:numPr>
          <w:ilvl w:val="0"/>
          <w:numId w:val="1"/>
        </w:numPr>
      </w:pPr>
      <w:r>
        <w:t xml:space="preserve">Two week Notice of Public Hearing </w:t>
      </w:r>
    </w:p>
    <w:p w14:paraId="2B85BD01" w14:textId="2DF80836" w:rsidR="00C42388" w:rsidRDefault="00D37D4B" w:rsidP="00C42388">
      <w:pPr>
        <w:pStyle w:val="ListParagraph"/>
        <w:numPr>
          <w:ilvl w:val="0"/>
          <w:numId w:val="1"/>
        </w:numPr>
      </w:pPr>
      <w:r>
        <w:t xml:space="preserve">Public </w:t>
      </w:r>
      <w:r w:rsidR="00C42388">
        <w:t xml:space="preserve">Hearing </w:t>
      </w:r>
      <w:r>
        <w:t>with the Hearing Examiner</w:t>
      </w:r>
    </w:p>
    <w:p w14:paraId="5D6B8CE2" w14:textId="3AD2D2ED" w:rsidR="00C42388" w:rsidRDefault="00C42388" w:rsidP="00C42388">
      <w:pPr>
        <w:pStyle w:val="ListParagraph"/>
        <w:numPr>
          <w:ilvl w:val="0"/>
          <w:numId w:val="1"/>
        </w:numPr>
      </w:pPr>
      <w:r>
        <w:t xml:space="preserve">Hearing </w:t>
      </w:r>
      <w:r w:rsidR="00D37D4B">
        <w:t>E</w:t>
      </w:r>
      <w:r>
        <w:t xml:space="preserve">xaminer decision is issued within 10 days of the hearing </w:t>
      </w:r>
    </w:p>
    <w:p w14:paraId="05098C33" w14:textId="1B84780F" w:rsidR="00E6555D" w:rsidRDefault="00E6555D" w:rsidP="00E6555D">
      <w:r>
        <w:t xml:space="preserve">CUPs are evaluated under the criteria listed in </w:t>
      </w:r>
      <w:hyperlink r:id="rId12" w:history="1">
        <w:r w:rsidR="00B73ADA" w:rsidRPr="00B73ADA">
          <w:rPr>
            <w:rStyle w:val="Hyperlink"/>
          </w:rPr>
          <w:t>BMC 20.16.010.E.</w:t>
        </w:r>
      </w:hyperlink>
      <w:r w:rsidR="00B21024">
        <w:t xml:space="preserve"> and the onus is on the applicant to prove that criteria has been met. </w:t>
      </w:r>
    </w:p>
    <w:p w14:paraId="69F4AB09" w14:textId="16CDE029" w:rsidR="00C42388" w:rsidRDefault="00E6555D" w:rsidP="00C42388">
      <w:r>
        <w:t xml:space="preserve">Parking: </w:t>
      </w:r>
      <w:r w:rsidR="00B21024">
        <w:t>The e</w:t>
      </w:r>
      <w:r>
        <w:t xml:space="preserve">xisting parking may be utilized. Note that no parking is required for any use under temporary </w:t>
      </w:r>
      <w:hyperlink r:id="rId13" w:history="1">
        <w:r w:rsidRPr="00E6555D">
          <w:rPr>
            <w:rStyle w:val="Hyperlink"/>
          </w:rPr>
          <w:t>Ordinance No. 2025-01-001</w:t>
        </w:r>
      </w:hyperlink>
      <w:r>
        <w:t xml:space="preserve"> which will be in effect until January, 2026 and re-evaluated by city council then. If parking requirements are reinstated, a request may be made and evaluated for using the existing parking on site under the </w:t>
      </w:r>
      <w:r w:rsidR="00B21024">
        <w:t xml:space="preserve">new/amended </w:t>
      </w:r>
      <w:r>
        <w:t xml:space="preserve">CUP. If the CUP is applied for prior to </w:t>
      </w:r>
      <w:proofErr w:type="gramStart"/>
      <w:r>
        <w:t>January,</w:t>
      </w:r>
      <w:proofErr w:type="gramEnd"/>
      <w:r>
        <w:t xml:space="preserve"> 2026, it would be vested under the current interim ordinance. </w:t>
      </w:r>
      <w:r w:rsidR="00B73ADA">
        <w:t xml:space="preserve"> </w:t>
      </w:r>
      <w:r w:rsidR="00B21024">
        <w:t xml:space="preserve">A </w:t>
      </w:r>
      <w:r w:rsidR="00D37D4B">
        <w:t xml:space="preserve">programmed </w:t>
      </w:r>
      <w:r w:rsidR="00B21024">
        <w:t xml:space="preserve">loading and unloading area would </w:t>
      </w:r>
      <w:r w:rsidR="00D37D4B">
        <w:t>be required</w:t>
      </w:r>
      <w:r w:rsidR="00B21024">
        <w:t xml:space="preserve"> for van use </w:t>
      </w:r>
      <w:r w:rsidR="00D37D4B">
        <w:t>and/</w:t>
      </w:r>
      <w:r w:rsidR="00B21024">
        <w:t xml:space="preserve">or private drop-off/pick-up. </w:t>
      </w:r>
    </w:p>
    <w:p w14:paraId="2EE78A09" w14:textId="073271D2" w:rsidR="00B73ADA" w:rsidRDefault="00B73ADA" w:rsidP="00C42388">
      <w:r>
        <w:t>Background: Microfiche files only show the approval letter dated Sept. 26</w:t>
      </w:r>
      <w:r w:rsidRPr="00B73ADA">
        <w:rPr>
          <w:vertAlign w:val="superscript"/>
        </w:rPr>
        <w:t>th</w:t>
      </w:r>
      <w:r>
        <w:t>, 1960</w:t>
      </w:r>
      <w:r w:rsidR="00D37D4B">
        <w:t>,</w:t>
      </w:r>
      <w:r>
        <w:t xml:space="preserve"> for the original CUP for </w:t>
      </w:r>
      <w:r w:rsidR="00D37D4B">
        <w:t xml:space="preserve">the </w:t>
      </w:r>
      <w:r>
        <w:t>parish community hall, but does not show a finalized permit. Prior to submitting a new CUP/amendment, the city can search for historic minutes taken during the Sept. 21</w:t>
      </w:r>
      <w:r w:rsidRPr="00B73ADA">
        <w:rPr>
          <w:vertAlign w:val="superscript"/>
        </w:rPr>
        <w:t>st</w:t>
      </w:r>
      <w:r>
        <w:t>, 1960</w:t>
      </w:r>
      <w:r w:rsidR="00D37D4B">
        <w:t>,</w:t>
      </w:r>
      <w:r>
        <w:t xml:space="preserve"> Planning Commission meeting to check if any conditions were established under the permit. </w:t>
      </w:r>
      <w:r w:rsidR="00D37D4B">
        <w:t xml:space="preserve">If conditions were established under that prior approval, they would still need to be met. </w:t>
      </w:r>
    </w:p>
    <w:p w14:paraId="6CEA737C" w14:textId="77777777" w:rsidR="007C5429" w:rsidRDefault="007C5429" w:rsidP="007C5429">
      <w:r>
        <w:t>Fees</w:t>
      </w:r>
      <w:r w:rsidR="00590F6A">
        <w:t xml:space="preserve">: </w:t>
      </w:r>
      <w:r w:rsidRPr="007C5429">
        <w:t>Fees are subject to change and will be assessed according to the fee schedule in affect at the time of permit application.</w:t>
      </w:r>
    </w:p>
    <w:p w14:paraId="0AEAB7B1" w14:textId="5F4709F1" w:rsidR="007C5429" w:rsidRDefault="007C5429" w:rsidP="007C5429">
      <w:pPr>
        <w:pStyle w:val="ListParagraph"/>
        <w:numPr>
          <w:ilvl w:val="0"/>
          <w:numId w:val="1"/>
        </w:numPr>
      </w:pPr>
      <w:r w:rsidRPr="007C5429">
        <w:t xml:space="preserve">Conditional Use Category C: $1,063 </w:t>
      </w:r>
    </w:p>
    <w:p w14:paraId="1AE1706A" w14:textId="75148A6C" w:rsidR="007C5429" w:rsidRDefault="007C5429" w:rsidP="007C5429">
      <w:pPr>
        <w:pStyle w:val="ListParagraph"/>
        <w:numPr>
          <w:ilvl w:val="0"/>
          <w:numId w:val="1"/>
        </w:numPr>
      </w:pPr>
      <w:r>
        <w:t>N</w:t>
      </w:r>
      <w:r w:rsidRPr="007C5429">
        <w:t>otice fee</w:t>
      </w:r>
      <w:r>
        <w:t>: $53</w:t>
      </w:r>
    </w:p>
    <w:p w14:paraId="0AE46C95" w14:textId="2622AA06" w:rsidR="007C5429" w:rsidRPr="007C5429" w:rsidRDefault="007C5429" w:rsidP="007C5429">
      <w:pPr>
        <w:pStyle w:val="ListParagraph"/>
        <w:numPr>
          <w:ilvl w:val="0"/>
          <w:numId w:val="1"/>
        </w:numPr>
      </w:pPr>
      <w:r w:rsidRPr="007C5429">
        <w:t>Hearing Examiner Fee: $1050</w:t>
      </w:r>
    </w:p>
    <w:p w14:paraId="66224372" w14:textId="78263BF5" w:rsidR="00590F6A" w:rsidRDefault="00590F6A" w:rsidP="00C42388"/>
    <w:p w14:paraId="09909025" w14:textId="77777777" w:rsidR="00E6555D" w:rsidRDefault="00E6555D" w:rsidP="00C42388"/>
    <w:sectPr w:rsidR="00E65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3503"/>
    <w:multiLevelType w:val="hybridMultilevel"/>
    <w:tmpl w:val="765E62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33E8"/>
    <w:multiLevelType w:val="hybridMultilevel"/>
    <w:tmpl w:val="E6C80E8C"/>
    <w:lvl w:ilvl="0" w:tplc="716E11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9372874">
    <w:abstractNumId w:val="1"/>
  </w:num>
  <w:num w:numId="2" w16cid:durableId="113649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29"/>
    <w:rsid w:val="00104EA9"/>
    <w:rsid w:val="001D4829"/>
    <w:rsid w:val="002C3FBA"/>
    <w:rsid w:val="00390802"/>
    <w:rsid w:val="0045072F"/>
    <w:rsid w:val="00477B11"/>
    <w:rsid w:val="004A12F2"/>
    <w:rsid w:val="00590F6A"/>
    <w:rsid w:val="006641ED"/>
    <w:rsid w:val="007C5429"/>
    <w:rsid w:val="00B21024"/>
    <w:rsid w:val="00B73ADA"/>
    <w:rsid w:val="00C42388"/>
    <w:rsid w:val="00C86C66"/>
    <w:rsid w:val="00D37D4B"/>
    <w:rsid w:val="00E6555D"/>
    <w:rsid w:val="00E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463D"/>
  <w15:chartTrackingRefBased/>
  <w15:docId w15:val="{A24667EE-831A-433F-9234-54AE66D4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3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lingham.municipal.codes/BMC/20.16.020" TargetMode="External"/><Relationship Id="rId13" Type="http://schemas.openxmlformats.org/officeDocument/2006/relationships/hyperlink" Target="https://iframe.cob.org/gov/council/abhistory/Lists/Log/Attachments/29038/2025-01-00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llingham.municipal.codes/BMC/20.16.0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b.org/wp-content/uploads/conditional-use-permit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ob.org/wp-content/uploads/neighborhood-meeting-instruction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llingham.municipal.codes/BMC/21.10.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e285d-7766-4f20-a8a1-5de9787fd5bb" xsi:nil="true"/>
    <lcf76f155ced4ddcb4097134ff3c332f xmlns="da49cf89-aebf-453f-a7c9-2147f98c32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57924E428FA4782F72D99B712EDE2" ma:contentTypeVersion="16" ma:contentTypeDescription="Create a new document." ma:contentTypeScope="" ma:versionID="2b8765ec029fefa78a5996df8c0199b6">
  <xsd:schema xmlns:xsd="http://www.w3.org/2001/XMLSchema" xmlns:xs="http://www.w3.org/2001/XMLSchema" xmlns:p="http://schemas.microsoft.com/office/2006/metadata/properties" xmlns:ns2="da49cf89-aebf-453f-a7c9-2147f98c32cd" xmlns:ns3="d97e285d-7766-4f20-a8a1-5de9787fd5bb" targetNamespace="http://schemas.microsoft.com/office/2006/metadata/properties" ma:root="true" ma:fieldsID="24fe5a9e1a3b954e19077890f792de2f" ns2:_="" ns3:_="">
    <xsd:import namespace="da49cf89-aebf-453f-a7c9-2147f98c32cd"/>
    <xsd:import namespace="d97e285d-7766-4f20-a8a1-5de9787fd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cf89-aebf-453f-a7c9-2147f98c3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16060d4-80ad-4341-b414-3c9237604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e285d-7766-4f20-a8a1-5de9787fd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457694c-8b87-4c84-8ac6-fbc31fe1ad52}" ma:internalName="TaxCatchAll" ma:showField="CatchAllData" ma:web="d97e285d-7766-4f20-a8a1-5de9787fd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DD56D-1E60-49D1-9261-74E3C07F0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9EE43-0645-4301-A477-A1786FE613C1}">
  <ds:schemaRefs>
    <ds:schemaRef ds:uri="http://schemas.microsoft.com/office/2006/metadata/properties"/>
    <ds:schemaRef ds:uri="http://schemas.microsoft.com/office/infopath/2007/PartnerControls"/>
    <ds:schemaRef ds:uri="d97e285d-7766-4f20-a8a1-5de9787fd5bb"/>
    <ds:schemaRef ds:uri="da49cf89-aebf-453f-a7c9-2147f98c32cd"/>
  </ds:schemaRefs>
</ds:datastoreItem>
</file>

<file path=customXml/itemProps3.xml><?xml version="1.0" encoding="utf-8"?>
<ds:datastoreItem xmlns:ds="http://schemas.openxmlformats.org/officeDocument/2006/customXml" ds:itemID="{616D79DD-C32E-4875-A008-4D215D95D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cf89-aebf-453f-a7c9-2147f98c32cd"/>
    <ds:schemaRef ds:uri="d97e285d-7766-4f20-a8a1-5de9787fd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451</Words>
  <Characters>2343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R Scherrer</dc:creator>
  <cp:keywords/>
  <dc:description/>
  <cp:lastModifiedBy>Dave Tempero</cp:lastModifiedBy>
  <cp:revision>3</cp:revision>
  <dcterms:created xsi:type="dcterms:W3CDTF">2026-02-20T01:00:00Z</dcterms:created>
  <dcterms:modified xsi:type="dcterms:W3CDTF">2026-02-20T03:41:00Z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0x010100BAA57924E428FA4782F72D99B712EDE2</vt:lpwstr>
  </property>
  <property fmtid="{D5CDD505-2E9C-101B-9397-08002B2CF9AE}" pid="3" name="Order">
    <vt:r8>14050800</vt:r8>
  </property>
  <property fmtid="{D5CDD505-2E9C-101B-9397-08002B2CF9AE}" pid="4" name="MediaServiceImageTags">
    <vt:lpwstr/>
  </property>
</Properties>
</file>